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92" w:rsidRDefault="00830F92"/>
    <w:tbl>
      <w:tblPr>
        <w:tblpPr w:leftFromText="180" w:rightFromText="180" w:vertAnchor="text" w:horzAnchor="margin" w:tblpY="-1"/>
        <w:tblW w:w="10065" w:type="dxa"/>
        <w:tblLook w:val="04A0" w:firstRow="1" w:lastRow="0" w:firstColumn="1" w:lastColumn="0" w:noHBand="0" w:noVBand="1"/>
      </w:tblPr>
      <w:tblGrid>
        <w:gridCol w:w="3687"/>
        <w:gridCol w:w="283"/>
        <w:gridCol w:w="6095"/>
      </w:tblGrid>
      <w:tr w:rsidR="00830F92" w:rsidRPr="00234DE9" w:rsidTr="00BC443E">
        <w:trPr>
          <w:trHeight w:val="855"/>
        </w:trPr>
        <w:tc>
          <w:tcPr>
            <w:tcW w:w="3687" w:type="dxa"/>
            <w:vAlign w:val="center"/>
          </w:tcPr>
          <w:p w:rsidR="00830F92" w:rsidRPr="00234DE9" w:rsidRDefault="00830F92" w:rsidP="00BC443E">
            <w:pPr>
              <w:jc w:val="center"/>
              <w:rPr>
                <w:b/>
                <w:sz w:val="27"/>
                <w:szCs w:val="27"/>
              </w:rPr>
            </w:pPr>
            <w:r w:rsidRPr="00234DE9">
              <w:rPr>
                <w:b/>
                <w:sz w:val="27"/>
                <w:szCs w:val="27"/>
              </w:rPr>
              <w:t>HỘI ĐỒNG NHÂN DÂN</w:t>
            </w:r>
          </w:p>
          <w:p w:rsidR="00830F92" w:rsidRPr="00234DE9" w:rsidRDefault="00830F92" w:rsidP="00BC443E">
            <w:pPr>
              <w:jc w:val="center"/>
              <w:rPr>
                <w:b/>
                <w:sz w:val="27"/>
                <w:szCs w:val="27"/>
              </w:rPr>
            </w:pPr>
            <w:r w:rsidRPr="00234DE9">
              <w:rPr>
                <w:b/>
                <w:sz w:val="27"/>
                <w:szCs w:val="27"/>
              </w:rPr>
              <w:t>TỈNH LÀO CAI</w:t>
            </w:r>
          </w:p>
          <w:p w:rsidR="00830F92" w:rsidRPr="00234DE9" w:rsidRDefault="00830F92" w:rsidP="00BC443E">
            <w:pPr>
              <w:jc w:val="center"/>
              <w:rPr>
                <w:b/>
                <w:bCs/>
              </w:rPr>
            </w:pPr>
            <w:r>
              <w:rPr>
                <w:noProof/>
                <w:lang w:val="vi-VN" w:eastAsia="vi-VN"/>
              </w:rPr>
              <mc:AlternateContent>
                <mc:Choice Requires="wps">
                  <w:drawing>
                    <wp:anchor distT="4294967294" distB="4294967294" distL="114300" distR="114300" simplePos="0" relativeHeight="251660288" behindDoc="0" locked="0" layoutInCell="1" allowOverlap="1" wp14:anchorId="4997964F" wp14:editId="576E39C7">
                      <wp:simplePos x="0" y="0"/>
                      <wp:positionH relativeFrom="column">
                        <wp:posOffset>766445</wp:posOffset>
                      </wp:positionH>
                      <wp:positionV relativeFrom="paragraph">
                        <wp:posOffset>29844</wp:posOffset>
                      </wp:positionV>
                      <wp:extent cx="55308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35pt,2.35pt" to="103.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"/>
                  </w:pict>
                </mc:Fallback>
              </mc:AlternateContent>
            </w:r>
          </w:p>
        </w:tc>
        <w:tc>
          <w:tcPr>
            <w:tcW w:w="283" w:type="dxa"/>
            <w:vAlign w:val="center"/>
          </w:tcPr>
          <w:p w:rsidR="00830F92" w:rsidRPr="00234DE9" w:rsidRDefault="00830F92" w:rsidP="00BC443E">
            <w:pPr>
              <w:jc w:val="center"/>
              <w:rPr>
                <w:b/>
              </w:rPr>
            </w:pPr>
          </w:p>
        </w:tc>
        <w:tc>
          <w:tcPr>
            <w:tcW w:w="6095" w:type="dxa"/>
            <w:vAlign w:val="center"/>
          </w:tcPr>
          <w:p w:rsidR="00830F92" w:rsidRPr="00234DE9" w:rsidRDefault="00830F92" w:rsidP="00BC443E">
            <w:pPr>
              <w:jc w:val="center"/>
              <w:rPr>
                <w:b/>
                <w:sz w:val="27"/>
                <w:szCs w:val="27"/>
              </w:rPr>
            </w:pPr>
            <w:r w:rsidRPr="00234DE9">
              <w:rPr>
                <w:b/>
                <w:sz w:val="27"/>
                <w:szCs w:val="27"/>
              </w:rPr>
              <w:t>CỘNG HÒA XÃ HỘI CHỦ NGHĨA VIỆT NAM</w:t>
            </w:r>
          </w:p>
          <w:p w:rsidR="00830F92" w:rsidRPr="00234DE9" w:rsidRDefault="00830F92" w:rsidP="00BC443E">
            <w:pPr>
              <w:pStyle w:val="Heading2"/>
              <w:jc w:val="center"/>
              <w:rPr>
                <w:b/>
                <w:bCs/>
                <w:i w:val="0"/>
                <w:iCs/>
              </w:rPr>
            </w:pPr>
            <w:r w:rsidRPr="00234DE9">
              <w:rPr>
                <w:b/>
                <w:bCs/>
                <w:i w:val="0"/>
                <w:iCs/>
                <w:szCs w:val="28"/>
              </w:rPr>
              <w:t>Độc lập - Tự do - Hạnh phúc</w:t>
            </w:r>
          </w:p>
          <w:p w:rsidR="00830F92" w:rsidRPr="00234DE9" w:rsidRDefault="00830F92" w:rsidP="00BC443E">
            <w:pPr>
              <w:jc w:val="center"/>
              <w:rPr>
                <w:b/>
                <w:bCs/>
                <w:i/>
              </w:rPr>
            </w:pPr>
            <w:r>
              <w:rPr>
                <w:noProof/>
                <w:lang w:val="vi-VN" w:eastAsia="vi-VN"/>
              </w:rPr>
              <mc:AlternateContent>
                <mc:Choice Requires="wps">
                  <w:drawing>
                    <wp:anchor distT="4294967294" distB="4294967294" distL="114300" distR="114300" simplePos="0" relativeHeight="251661312" behindDoc="0" locked="0" layoutInCell="1" allowOverlap="1" wp14:anchorId="3AAB6268" wp14:editId="5BEB04D3">
                      <wp:simplePos x="0" y="0"/>
                      <wp:positionH relativeFrom="column">
                        <wp:posOffset>804545</wp:posOffset>
                      </wp:positionH>
                      <wp:positionV relativeFrom="paragraph">
                        <wp:posOffset>22859</wp:posOffset>
                      </wp:positionV>
                      <wp:extent cx="21602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35pt,1.8pt" to="233.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"/>
                  </w:pict>
                </mc:Fallback>
              </mc:AlternateContent>
            </w:r>
          </w:p>
        </w:tc>
      </w:tr>
      <w:tr w:rsidR="00830F92" w:rsidRPr="00234DE9" w:rsidTr="00BC443E">
        <w:trPr>
          <w:trHeight w:val="362"/>
        </w:trPr>
        <w:tc>
          <w:tcPr>
            <w:tcW w:w="3687" w:type="dxa"/>
            <w:vAlign w:val="center"/>
          </w:tcPr>
          <w:p w:rsidR="00830F92" w:rsidRPr="00234DE9" w:rsidRDefault="00830F92" w:rsidP="00BC443E">
            <w:pPr>
              <w:jc w:val="center"/>
              <w:rPr>
                <w:b/>
              </w:rPr>
            </w:pPr>
            <w:r w:rsidRPr="00234DE9">
              <w:t xml:space="preserve">Số: </w:t>
            </w:r>
            <w:r>
              <w:t>34</w:t>
            </w:r>
            <w:r w:rsidRPr="00234DE9">
              <w:t>/2020/NQ-HĐND</w:t>
            </w:r>
          </w:p>
        </w:tc>
        <w:tc>
          <w:tcPr>
            <w:tcW w:w="283" w:type="dxa"/>
            <w:vAlign w:val="center"/>
          </w:tcPr>
          <w:p w:rsidR="00830F92" w:rsidRPr="00234DE9" w:rsidRDefault="00830F92" w:rsidP="00BC443E">
            <w:pPr>
              <w:jc w:val="center"/>
              <w:rPr>
                <w:b/>
              </w:rPr>
            </w:pPr>
          </w:p>
        </w:tc>
        <w:tc>
          <w:tcPr>
            <w:tcW w:w="6095" w:type="dxa"/>
            <w:vAlign w:val="center"/>
          </w:tcPr>
          <w:p w:rsidR="00830F92" w:rsidRPr="00234DE9" w:rsidRDefault="00830F92" w:rsidP="00BC443E">
            <w:pPr>
              <w:jc w:val="center"/>
              <w:rPr>
                <w:b/>
              </w:rPr>
            </w:pPr>
            <w:r w:rsidRPr="00234DE9">
              <w:rPr>
                <w:bCs/>
                <w:i/>
                <w:iCs/>
              </w:rPr>
              <w:t>Lào Cai, ngày</w:t>
            </w:r>
            <w:r>
              <w:rPr>
                <w:bCs/>
                <w:i/>
                <w:iCs/>
              </w:rPr>
              <w:t xml:space="preserve"> 04 </w:t>
            </w:r>
            <w:r w:rsidRPr="00234DE9">
              <w:rPr>
                <w:bCs/>
                <w:i/>
                <w:iCs/>
              </w:rPr>
              <w:t>tháng 12 năm 2020</w:t>
            </w:r>
          </w:p>
        </w:tc>
      </w:tr>
    </w:tbl>
    <w:p w:rsidR="00356032" w:rsidRDefault="00356032" w:rsidP="00830F92">
      <w:pPr>
        <w:tabs>
          <w:tab w:val="right" w:leader="dot" w:pos="7920"/>
        </w:tabs>
        <w:jc w:val="center"/>
        <w:rPr>
          <w:b/>
        </w:rPr>
      </w:pPr>
    </w:p>
    <w:p w:rsidR="00830F92" w:rsidRPr="00234DE9" w:rsidRDefault="00830F92" w:rsidP="00830F92">
      <w:pPr>
        <w:tabs>
          <w:tab w:val="right" w:leader="dot" w:pos="7920"/>
        </w:tabs>
        <w:jc w:val="center"/>
        <w:rPr>
          <w:b/>
        </w:rPr>
      </w:pPr>
      <w:r w:rsidRPr="00234DE9">
        <w:rPr>
          <w:b/>
        </w:rPr>
        <w:t>NGHỊ QUYẾT</w:t>
      </w:r>
    </w:p>
    <w:p w:rsidR="00830F92" w:rsidRPr="00234DE9" w:rsidRDefault="00830F92" w:rsidP="00356032">
      <w:pPr>
        <w:pStyle w:val="NormalWeb"/>
        <w:spacing w:before="0" w:beforeAutospacing="0" w:after="0" w:afterAutospacing="0"/>
        <w:jc w:val="center"/>
        <w:rPr>
          <w:b/>
          <w:sz w:val="28"/>
          <w:szCs w:val="28"/>
        </w:rPr>
      </w:pPr>
      <w:r w:rsidRPr="00234DE9">
        <w:rPr>
          <w:b/>
          <w:sz w:val="28"/>
          <w:szCs w:val="28"/>
        </w:rPr>
        <w:t>Sửa đổi một số điều của Nghị quyết số 63/2016/NQ-HĐND ngày 18 tháng 7 năm 2016 của Hội đồng nhân dân tỉnh Lào Cai về cơ cấu và mức thưởng giải thưởng Văn học - Nghệ thuật, Giải thưởng Báo chí Lào Cai</w:t>
      </w:r>
    </w:p>
    <w:p w:rsidR="00830F92" w:rsidRDefault="00B91A28" w:rsidP="00830F92">
      <w:pPr>
        <w:pStyle w:val="NormalWeb"/>
        <w:spacing w:before="0" w:beforeAutospacing="0" w:after="0" w:afterAutospacing="0"/>
        <w:ind w:firstLine="567"/>
        <w:jc w:val="center"/>
        <w:rPr>
          <w:b/>
          <w:sz w:val="28"/>
          <w:szCs w:val="28"/>
        </w:rPr>
      </w:pPr>
      <w:r>
        <w:rPr>
          <w:b/>
          <w:sz w:val="28"/>
          <w:szCs w:val="28"/>
        </w:rPr>
        <w:t>_________________________</w:t>
      </w:r>
    </w:p>
    <w:p w:rsidR="00B91A28" w:rsidRPr="00234DE9" w:rsidRDefault="00B91A28" w:rsidP="00830F92">
      <w:pPr>
        <w:pStyle w:val="NormalWeb"/>
        <w:spacing w:before="0" w:beforeAutospacing="0" w:after="0" w:afterAutospacing="0"/>
        <w:ind w:firstLine="567"/>
        <w:jc w:val="center"/>
        <w:rPr>
          <w:b/>
          <w:sz w:val="28"/>
          <w:szCs w:val="28"/>
        </w:rPr>
      </w:pPr>
    </w:p>
    <w:p w:rsidR="00830F92" w:rsidRPr="00234DE9" w:rsidRDefault="00830F92" w:rsidP="00830F92">
      <w:pPr>
        <w:tabs>
          <w:tab w:val="right" w:leader="dot" w:pos="7920"/>
        </w:tabs>
        <w:jc w:val="center"/>
        <w:rPr>
          <w:rFonts w:eastAsia="Courier New"/>
          <w:sz w:val="2"/>
          <w:szCs w:val="2"/>
        </w:rPr>
      </w:pPr>
    </w:p>
    <w:p w:rsidR="00830F92" w:rsidRPr="00234DE9" w:rsidRDefault="00830F92" w:rsidP="00830F92">
      <w:pPr>
        <w:tabs>
          <w:tab w:val="right" w:leader="dot" w:pos="7920"/>
        </w:tabs>
        <w:jc w:val="center"/>
        <w:rPr>
          <w:rFonts w:eastAsia="Courier New"/>
          <w:sz w:val="6"/>
          <w:szCs w:val="6"/>
        </w:rPr>
      </w:pPr>
    </w:p>
    <w:p w:rsidR="00830F92" w:rsidRPr="00234DE9" w:rsidRDefault="00830F92" w:rsidP="00830F92">
      <w:pPr>
        <w:tabs>
          <w:tab w:val="right" w:leader="dot" w:pos="7920"/>
        </w:tabs>
        <w:jc w:val="center"/>
        <w:rPr>
          <w:rFonts w:eastAsia="Courier New"/>
          <w:b/>
        </w:rPr>
      </w:pPr>
      <w:r w:rsidRPr="00234DE9">
        <w:rPr>
          <w:rFonts w:eastAsia="Courier New"/>
          <w:b/>
        </w:rPr>
        <w:t>HỘI ĐỒNG NHÂN DÂN TỈNH LÀO CAI</w:t>
      </w:r>
    </w:p>
    <w:p w:rsidR="00830F92" w:rsidRPr="00234DE9" w:rsidRDefault="00830F92" w:rsidP="00830F92">
      <w:pPr>
        <w:pStyle w:val="Heading1"/>
        <w:jc w:val="center"/>
        <w:rPr>
          <w:rFonts w:eastAsia="Courier New"/>
          <w:sz w:val="28"/>
          <w:szCs w:val="28"/>
          <w:u w:val="none"/>
        </w:rPr>
      </w:pPr>
      <w:r w:rsidRPr="00234DE9">
        <w:rPr>
          <w:rFonts w:eastAsia="Courier New"/>
          <w:sz w:val="28"/>
          <w:szCs w:val="28"/>
          <w:u w:val="none"/>
        </w:rPr>
        <w:t>KHÓA XV, KỲ HỌP THỨ 16</w:t>
      </w:r>
    </w:p>
    <w:p w:rsidR="00830F92" w:rsidRPr="00234DE9" w:rsidRDefault="00830F92" w:rsidP="00830F92">
      <w:pPr>
        <w:rPr>
          <w:rFonts w:eastAsia="Courier New"/>
          <w:sz w:val="14"/>
          <w:szCs w:val="14"/>
        </w:rPr>
      </w:pPr>
    </w:p>
    <w:p w:rsidR="00830F92" w:rsidRPr="00234DE9" w:rsidRDefault="00830F92" w:rsidP="000A6721">
      <w:pPr>
        <w:spacing w:before="120" w:after="120" w:line="320" w:lineRule="exact"/>
        <w:ind w:firstLine="567"/>
        <w:jc w:val="both"/>
        <w:rPr>
          <w:i/>
          <w:lang w:val="pt-BR"/>
        </w:rPr>
      </w:pPr>
      <w:proofErr w:type="gramStart"/>
      <w:r w:rsidRPr="00234DE9">
        <w:rPr>
          <w:b/>
        </w:rPr>
        <w:softHyphen/>
        <w:t xml:space="preserve">  </w:t>
      </w:r>
      <w:r w:rsidRPr="00234DE9">
        <w:rPr>
          <w:rFonts w:eastAsia="Courier New"/>
          <w:i/>
          <w:lang w:val="vi-VN" w:eastAsia="vi-VN"/>
        </w:rPr>
        <w:t>Căn</w:t>
      </w:r>
      <w:proofErr w:type="gramEnd"/>
      <w:r w:rsidRPr="00234DE9">
        <w:rPr>
          <w:rFonts w:eastAsia="Courier New"/>
          <w:i/>
          <w:lang w:val="vi-VN" w:eastAsia="vi-VN"/>
        </w:rPr>
        <w:t xml:space="preserve"> cứ Luật Tổ chức chính quyền địa phương ngày 19 tháng 6 năm 2015;</w:t>
      </w:r>
      <w:r w:rsidRPr="00234DE9">
        <w:rPr>
          <w:i/>
          <w:lang w:val="pt-BR"/>
        </w:rPr>
        <w:t xml:space="preserve"> Luật Sửa đổi, bổ sung một số điều của Luật Tổ chức Chính phủ và Luật Tổ chức chính quyền địa phương ngày 22 tháng 11 năm 2019;</w:t>
      </w:r>
    </w:p>
    <w:p w:rsidR="00830F92" w:rsidRPr="00234DE9" w:rsidRDefault="00830F92" w:rsidP="000A6721">
      <w:pPr>
        <w:pStyle w:val="Footer"/>
        <w:tabs>
          <w:tab w:val="left" w:pos="720"/>
        </w:tabs>
        <w:spacing w:before="120" w:after="120" w:line="320" w:lineRule="exact"/>
        <w:ind w:firstLine="567"/>
        <w:jc w:val="both"/>
        <w:rPr>
          <w:rFonts w:ascii="Times New Roman" w:hAnsi="Times New Roman" w:cs="Times New Roman"/>
          <w:i/>
          <w:color w:val="auto"/>
          <w:sz w:val="28"/>
          <w:szCs w:val="28"/>
        </w:rPr>
      </w:pPr>
      <w:r w:rsidRPr="00234DE9">
        <w:rPr>
          <w:rFonts w:ascii="Times New Roman" w:hAnsi="Times New Roman" w:cs="Times New Roman"/>
          <w:i/>
          <w:color w:val="auto"/>
          <w:sz w:val="28"/>
          <w:szCs w:val="28"/>
        </w:rPr>
        <w:tab/>
        <w:t>Căn cứ Luật Ban hành văn bản quy phạm pháp luật ngày 22 tháng 6 năm 2015;</w:t>
      </w:r>
    </w:p>
    <w:p w:rsidR="00830F92" w:rsidRPr="00234DE9" w:rsidRDefault="00830F92" w:rsidP="000A6721">
      <w:pPr>
        <w:pStyle w:val="Footer"/>
        <w:tabs>
          <w:tab w:val="left" w:pos="720"/>
        </w:tabs>
        <w:spacing w:before="120" w:after="120" w:line="320" w:lineRule="exact"/>
        <w:ind w:firstLine="567"/>
        <w:jc w:val="both"/>
        <w:rPr>
          <w:rFonts w:ascii="Times New Roman" w:hAnsi="Times New Roman" w:cs="Times New Roman"/>
          <w:i/>
          <w:color w:val="auto"/>
          <w:sz w:val="28"/>
          <w:szCs w:val="28"/>
        </w:rPr>
      </w:pPr>
      <w:r w:rsidRPr="00234DE9">
        <w:rPr>
          <w:rFonts w:ascii="Times New Roman" w:hAnsi="Times New Roman" w:cs="Times New Roman"/>
          <w:i/>
          <w:color w:val="auto"/>
          <w:sz w:val="28"/>
          <w:szCs w:val="28"/>
        </w:rPr>
        <w:tab/>
        <w:t xml:space="preserve">Căn cứ Luật </w:t>
      </w:r>
      <w:r w:rsidRPr="0001302B">
        <w:rPr>
          <w:rFonts w:ascii="Times New Roman" w:hAnsi="Times New Roman" w:cs="Times New Roman"/>
          <w:i/>
          <w:color w:val="auto"/>
          <w:sz w:val="28"/>
          <w:szCs w:val="28"/>
        </w:rPr>
        <w:t>S</w:t>
      </w:r>
      <w:r w:rsidRPr="00234DE9">
        <w:rPr>
          <w:rFonts w:ascii="Times New Roman" w:hAnsi="Times New Roman" w:cs="Times New Roman"/>
          <w:i/>
          <w:color w:val="auto"/>
          <w:sz w:val="28"/>
          <w:szCs w:val="28"/>
        </w:rPr>
        <w:t>ửa đổi</w:t>
      </w:r>
      <w:r w:rsidRPr="0001302B">
        <w:rPr>
          <w:rFonts w:ascii="Times New Roman" w:hAnsi="Times New Roman" w:cs="Times New Roman"/>
          <w:i/>
          <w:color w:val="auto"/>
          <w:sz w:val="28"/>
          <w:szCs w:val="28"/>
        </w:rPr>
        <w:t>,</w:t>
      </w:r>
      <w:r w:rsidRPr="00234DE9">
        <w:rPr>
          <w:rFonts w:ascii="Times New Roman" w:hAnsi="Times New Roman" w:cs="Times New Roman"/>
          <w:i/>
          <w:color w:val="auto"/>
          <w:sz w:val="28"/>
          <w:szCs w:val="28"/>
        </w:rPr>
        <w:t xml:space="preserve"> bổ sung một số điều của Luật Ban hành văn bản quy phạm pháp luật  ngày 18 tháng 06 năm 2020;</w:t>
      </w:r>
    </w:p>
    <w:p w:rsidR="00830F92" w:rsidRPr="00234DE9" w:rsidRDefault="00830F92" w:rsidP="000A6721">
      <w:pPr>
        <w:pStyle w:val="Footer"/>
        <w:tabs>
          <w:tab w:val="left" w:pos="720"/>
        </w:tabs>
        <w:spacing w:before="120" w:after="120" w:line="320" w:lineRule="exact"/>
        <w:ind w:firstLine="567"/>
        <w:jc w:val="both"/>
        <w:rPr>
          <w:rFonts w:ascii="Times New Roman" w:hAnsi="Times New Roman" w:cs="Times New Roman"/>
          <w:i/>
          <w:color w:val="auto"/>
          <w:sz w:val="28"/>
          <w:szCs w:val="28"/>
        </w:rPr>
      </w:pPr>
      <w:r w:rsidRPr="00234DE9">
        <w:rPr>
          <w:rFonts w:ascii="Times New Roman" w:hAnsi="Times New Roman" w:cs="Times New Roman"/>
          <w:i/>
          <w:color w:val="auto"/>
          <w:sz w:val="28"/>
          <w:szCs w:val="28"/>
        </w:rPr>
        <w:t xml:space="preserve">Căn cứ Luật Thi đua, </w:t>
      </w:r>
      <w:r w:rsidRPr="0001302B">
        <w:rPr>
          <w:rFonts w:ascii="Times New Roman" w:hAnsi="Times New Roman" w:cs="Times New Roman"/>
          <w:i/>
          <w:color w:val="auto"/>
          <w:sz w:val="28"/>
          <w:szCs w:val="28"/>
        </w:rPr>
        <w:t>k</w:t>
      </w:r>
      <w:r w:rsidRPr="00234DE9">
        <w:rPr>
          <w:rFonts w:ascii="Times New Roman" w:hAnsi="Times New Roman" w:cs="Times New Roman"/>
          <w:i/>
          <w:color w:val="auto"/>
          <w:sz w:val="28"/>
          <w:szCs w:val="28"/>
        </w:rPr>
        <w:t>hen thưởng ngày 26 tháng 11 năm 2003;</w:t>
      </w:r>
    </w:p>
    <w:p w:rsidR="00830F92" w:rsidRPr="00234DE9" w:rsidRDefault="00830F92" w:rsidP="000A6721">
      <w:pPr>
        <w:pStyle w:val="Footer"/>
        <w:tabs>
          <w:tab w:val="left" w:pos="720"/>
        </w:tabs>
        <w:spacing w:before="120" w:after="120" w:line="320" w:lineRule="exact"/>
        <w:ind w:firstLine="567"/>
        <w:jc w:val="both"/>
        <w:rPr>
          <w:rFonts w:ascii="Times New Roman" w:hAnsi="Times New Roman" w:cs="Times New Roman"/>
          <w:bCs/>
          <w:i/>
          <w:color w:val="auto"/>
          <w:sz w:val="28"/>
          <w:szCs w:val="28"/>
        </w:rPr>
      </w:pPr>
      <w:r w:rsidRPr="00234DE9">
        <w:rPr>
          <w:rFonts w:ascii="Times New Roman" w:hAnsi="Times New Roman" w:cs="Times New Roman"/>
          <w:i/>
          <w:color w:val="auto"/>
          <w:sz w:val="28"/>
          <w:szCs w:val="28"/>
        </w:rPr>
        <w:t xml:space="preserve">Căn cứ Luật </w:t>
      </w:r>
      <w:r w:rsidRPr="0001302B">
        <w:rPr>
          <w:rFonts w:ascii="Times New Roman" w:hAnsi="Times New Roman" w:cs="Times New Roman"/>
          <w:i/>
          <w:color w:val="auto"/>
          <w:sz w:val="28"/>
          <w:szCs w:val="28"/>
        </w:rPr>
        <w:t>S</w:t>
      </w:r>
      <w:r w:rsidRPr="00234DE9">
        <w:rPr>
          <w:rFonts w:ascii="Times New Roman" w:hAnsi="Times New Roman" w:cs="Times New Roman"/>
          <w:bCs/>
          <w:i/>
          <w:color w:val="auto"/>
          <w:sz w:val="28"/>
          <w:szCs w:val="28"/>
        </w:rPr>
        <w:t xml:space="preserve">ửa đổi, bổ sung một số điều của Luật Thi đua, </w:t>
      </w:r>
      <w:r w:rsidRPr="0001302B">
        <w:rPr>
          <w:rFonts w:ascii="Times New Roman" w:hAnsi="Times New Roman" w:cs="Times New Roman"/>
          <w:bCs/>
          <w:i/>
          <w:color w:val="auto"/>
          <w:sz w:val="28"/>
          <w:szCs w:val="28"/>
        </w:rPr>
        <w:t>k</w:t>
      </w:r>
      <w:r w:rsidRPr="00234DE9">
        <w:rPr>
          <w:rFonts w:ascii="Times New Roman" w:hAnsi="Times New Roman" w:cs="Times New Roman"/>
          <w:bCs/>
          <w:i/>
          <w:color w:val="auto"/>
          <w:sz w:val="28"/>
          <w:szCs w:val="28"/>
        </w:rPr>
        <w:t>hen thưởng ngày 14 tháng 6 năm 2005;</w:t>
      </w:r>
    </w:p>
    <w:p w:rsidR="00830F92" w:rsidRPr="00234DE9" w:rsidRDefault="00830F92" w:rsidP="000A6721">
      <w:pPr>
        <w:pStyle w:val="Footer"/>
        <w:tabs>
          <w:tab w:val="left" w:pos="720"/>
        </w:tabs>
        <w:spacing w:before="120" w:after="120" w:line="320" w:lineRule="exact"/>
        <w:ind w:firstLine="567"/>
        <w:jc w:val="both"/>
        <w:rPr>
          <w:rFonts w:ascii="Times New Roman" w:hAnsi="Times New Roman" w:cs="Times New Roman"/>
          <w:bCs/>
          <w:i/>
          <w:color w:val="auto"/>
          <w:sz w:val="28"/>
          <w:szCs w:val="28"/>
        </w:rPr>
      </w:pPr>
      <w:r w:rsidRPr="00234DE9">
        <w:rPr>
          <w:rFonts w:ascii="Times New Roman" w:hAnsi="Times New Roman" w:cs="Times New Roman"/>
          <w:i/>
          <w:color w:val="auto"/>
          <w:sz w:val="28"/>
          <w:szCs w:val="28"/>
        </w:rPr>
        <w:t xml:space="preserve">Căn cứ Luật </w:t>
      </w:r>
      <w:r w:rsidRPr="0001302B">
        <w:rPr>
          <w:rFonts w:ascii="Times New Roman" w:hAnsi="Times New Roman" w:cs="Times New Roman"/>
          <w:i/>
          <w:color w:val="auto"/>
          <w:sz w:val="28"/>
          <w:szCs w:val="28"/>
        </w:rPr>
        <w:t>S</w:t>
      </w:r>
      <w:r w:rsidRPr="00234DE9">
        <w:rPr>
          <w:rFonts w:ascii="Times New Roman" w:hAnsi="Times New Roman" w:cs="Times New Roman"/>
          <w:bCs/>
          <w:i/>
          <w:color w:val="auto"/>
          <w:sz w:val="28"/>
          <w:szCs w:val="28"/>
        </w:rPr>
        <w:t xml:space="preserve">ửa đổi, bổ sung một số điều của Luật Thi đua, </w:t>
      </w:r>
      <w:r w:rsidRPr="0001302B">
        <w:rPr>
          <w:rFonts w:ascii="Times New Roman" w:hAnsi="Times New Roman" w:cs="Times New Roman"/>
          <w:bCs/>
          <w:i/>
          <w:color w:val="auto"/>
          <w:sz w:val="28"/>
          <w:szCs w:val="28"/>
        </w:rPr>
        <w:t>k</w:t>
      </w:r>
      <w:r w:rsidRPr="00234DE9">
        <w:rPr>
          <w:rFonts w:ascii="Times New Roman" w:hAnsi="Times New Roman" w:cs="Times New Roman"/>
          <w:bCs/>
          <w:i/>
          <w:color w:val="auto"/>
          <w:sz w:val="28"/>
          <w:szCs w:val="28"/>
        </w:rPr>
        <w:t>hen thưởng ngày 16 tháng 11 năm 2013;</w:t>
      </w:r>
    </w:p>
    <w:p w:rsidR="00830F92" w:rsidRPr="00234DE9" w:rsidRDefault="00830F92" w:rsidP="000A6721">
      <w:pPr>
        <w:pStyle w:val="Footer"/>
        <w:tabs>
          <w:tab w:val="left" w:pos="720"/>
        </w:tabs>
        <w:spacing w:before="120" w:after="120" w:line="320" w:lineRule="exact"/>
        <w:ind w:firstLine="567"/>
        <w:jc w:val="both"/>
        <w:rPr>
          <w:rFonts w:ascii="Times New Roman" w:hAnsi="Times New Roman" w:cs="Times New Roman"/>
          <w:bCs/>
          <w:i/>
          <w:color w:val="auto"/>
          <w:sz w:val="28"/>
          <w:szCs w:val="28"/>
        </w:rPr>
      </w:pPr>
      <w:r w:rsidRPr="00234DE9">
        <w:rPr>
          <w:rFonts w:ascii="Times New Roman" w:hAnsi="Times New Roman" w:cs="Times New Roman"/>
          <w:bCs/>
          <w:i/>
          <w:color w:val="auto"/>
          <w:sz w:val="28"/>
          <w:szCs w:val="28"/>
        </w:rPr>
        <w:t>Căn cứ Luật Báo chí ngày 05 tháng 4 năm 2016;</w:t>
      </w:r>
    </w:p>
    <w:p w:rsidR="00830F92" w:rsidRPr="00234DE9" w:rsidRDefault="00830F92" w:rsidP="000A6721">
      <w:pPr>
        <w:pStyle w:val="Footer"/>
        <w:tabs>
          <w:tab w:val="left" w:pos="720"/>
        </w:tabs>
        <w:spacing w:before="120" w:after="120" w:line="320" w:lineRule="exact"/>
        <w:ind w:firstLine="567"/>
        <w:jc w:val="both"/>
        <w:rPr>
          <w:rFonts w:ascii="Times New Roman" w:hAnsi="Times New Roman" w:cs="Times New Roman"/>
          <w:bCs/>
          <w:i/>
          <w:color w:val="auto"/>
          <w:sz w:val="28"/>
          <w:szCs w:val="28"/>
        </w:rPr>
      </w:pPr>
      <w:r w:rsidRPr="00234DE9">
        <w:rPr>
          <w:rFonts w:ascii="Times New Roman" w:hAnsi="Times New Roman" w:cs="Times New Roman"/>
          <w:bCs/>
          <w:i/>
          <w:color w:val="auto"/>
          <w:sz w:val="28"/>
          <w:szCs w:val="28"/>
        </w:rPr>
        <w:t>Căn cứ Luật Sở hữu trí tuệ ngày 29 tháng 11 năm 2005;</w:t>
      </w:r>
    </w:p>
    <w:p w:rsidR="00830F92" w:rsidRPr="00234DE9" w:rsidRDefault="00830F92" w:rsidP="000A6721">
      <w:pPr>
        <w:pStyle w:val="Footer"/>
        <w:tabs>
          <w:tab w:val="left" w:pos="720"/>
        </w:tabs>
        <w:spacing w:before="120" w:after="120" w:line="320" w:lineRule="exact"/>
        <w:ind w:firstLine="567"/>
        <w:jc w:val="both"/>
        <w:rPr>
          <w:rFonts w:ascii="Times New Roman" w:hAnsi="Times New Roman" w:cs="Times New Roman"/>
          <w:bCs/>
          <w:i/>
          <w:color w:val="auto"/>
          <w:sz w:val="28"/>
          <w:szCs w:val="28"/>
        </w:rPr>
      </w:pPr>
      <w:r w:rsidRPr="00234DE9">
        <w:rPr>
          <w:rFonts w:ascii="Times New Roman" w:hAnsi="Times New Roman" w:cs="Times New Roman"/>
          <w:bCs/>
          <w:i/>
          <w:color w:val="auto"/>
          <w:sz w:val="28"/>
          <w:szCs w:val="28"/>
        </w:rPr>
        <w:t xml:space="preserve">Căn cứ Luật </w:t>
      </w:r>
      <w:r w:rsidRPr="0001302B">
        <w:rPr>
          <w:rFonts w:ascii="Times New Roman" w:hAnsi="Times New Roman" w:cs="Times New Roman"/>
          <w:bCs/>
          <w:i/>
          <w:color w:val="auto"/>
          <w:sz w:val="28"/>
          <w:szCs w:val="28"/>
        </w:rPr>
        <w:t>S</w:t>
      </w:r>
      <w:r w:rsidRPr="00234DE9">
        <w:rPr>
          <w:rFonts w:ascii="Times New Roman" w:hAnsi="Times New Roman" w:cs="Times New Roman"/>
          <w:bCs/>
          <w:i/>
          <w:color w:val="auto"/>
          <w:sz w:val="28"/>
          <w:szCs w:val="28"/>
        </w:rPr>
        <w:t>ửa đổi, bổ sung một số điều của Luật Sở hữu trí tuệ</w:t>
      </w:r>
      <w:r w:rsidRPr="0001302B">
        <w:rPr>
          <w:rFonts w:ascii="Times New Roman" w:hAnsi="Times New Roman" w:cs="Times New Roman"/>
          <w:bCs/>
          <w:i/>
          <w:color w:val="auto"/>
          <w:sz w:val="28"/>
          <w:szCs w:val="28"/>
        </w:rPr>
        <w:t xml:space="preserve"> </w:t>
      </w:r>
      <w:r w:rsidRPr="00234DE9">
        <w:rPr>
          <w:rFonts w:ascii="Times New Roman" w:hAnsi="Times New Roman" w:cs="Times New Roman"/>
          <w:bCs/>
          <w:i/>
          <w:color w:val="auto"/>
          <w:sz w:val="28"/>
          <w:szCs w:val="28"/>
        </w:rPr>
        <w:t>ngày 19 tháng 6 năm 2009;</w:t>
      </w:r>
    </w:p>
    <w:p w:rsidR="00830F92" w:rsidRPr="00234DE9" w:rsidRDefault="00830F92" w:rsidP="000A6721">
      <w:pPr>
        <w:pStyle w:val="Footer"/>
        <w:tabs>
          <w:tab w:val="left" w:pos="720"/>
        </w:tabs>
        <w:spacing w:before="120" w:after="120" w:line="320" w:lineRule="exact"/>
        <w:ind w:firstLine="567"/>
        <w:jc w:val="both"/>
        <w:rPr>
          <w:rFonts w:ascii="Times New Roman" w:hAnsi="Times New Roman" w:cs="Times New Roman"/>
          <w:bCs/>
          <w:i/>
          <w:color w:val="auto"/>
          <w:sz w:val="28"/>
          <w:szCs w:val="28"/>
        </w:rPr>
      </w:pPr>
      <w:r w:rsidRPr="00234DE9">
        <w:rPr>
          <w:rFonts w:ascii="Times New Roman" w:hAnsi="Times New Roman" w:cs="Times New Roman"/>
          <w:bCs/>
          <w:i/>
          <w:color w:val="auto"/>
          <w:sz w:val="28"/>
          <w:szCs w:val="28"/>
        </w:rPr>
        <w:t xml:space="preserve">Căn cứ Luật </w:t>
      </w:r>
      <w:r w:rsidRPr="0001302B">
        <w:rPr>
          <w:rFonts w:ascii="Times New Roman" w:hAnsi="Times New Roman" w:cs="Times New Roman"/>
          <w:bCs/>
          <w:i/>
          <w:color w:val="auto"/>
          <w:sz w:val="28"/>
          <w:szCs w:val="28"/>
        </w:rPr>
        <w:t>S</w:t>
      </w:r>
      <w:r w:rsidRPr="00234DE9">
        <w:rPr>
          <w:rFonts w:ascii="Times New Roman" w:hAnsi="Times New Roman" w:cs="Times New Roman"/>
          <w:bCs/>
          <w:i/>
          <w:color w:val="auto"/>
          <w:sz w:val="28"/>
          <w:szCs w:val="28"/>
        </w:rPr>
        <w:t xml:space="preserve">ửa đổi, bổ sung một số điều của Luật Kinh doanh </w:t>
      </w:r>
      <w:r w:rsidRPr="0001302B">
        <w:rPr>
          <w:rFonts w:ascii="Times New Roman" w:hAnsi="Times New Roman" w:cs="Times New Roman"/>
          <w:bCs/>
          <w:i/>
          <w:color w:val="auto"/>
          <w:sz w:val="28"/>
          <w:szCs w:val="28"/>
        </w:rPr>
        <w:t>B</w:t>
      </w:r>
      <w:r w:rsidRPr="00234DE9">
        <w:rPr>
          <w:rFonts w:ascii="Times New Roman" w:hAnsi="Times New Roman" w:cs="Times New Roman"/>
          <w:bCs/>
          <w:i/>
          <w:color w:val="auto"/>
          <w:sz w:val="28"/>
          <w:szCs w:val="28"/>
        </w:rPr>
        <w:t>ảo hiểm, Luật Sở hữu trí tuệ ngày 14 tháng 6 năm 2019;</w:t>
      </w:r>
    </w:p>
    <w:p w:rsidR="00830F92" w:rsidRPr="00234DE9" w:rsidRDefault="00830F92" w:rsidP="000A6721">
      <w:pPr>
        <w:pStyle w:val="Footer"/>
        <w:tabs>
          <w:tab w:val="left" w:pos="720"/>
        </w:tabs>
        <w:spacing w:before="120" w:after="120" w:line="320" w:lineRule="exact"/>
        <w:ind w:firstLine="567"/>
        <w:jc w:val="both"/>
        <w:rPr>
          <w:rFonts w:ascii="Times New Roman" w:hAnsi="Times New Roman" w:cs="Times New Roman"/>
          <w:bCs/>
          <w:i/>
          <w:iCs/>
          <w:color w:val="auto"/>
          <w:sz w:val="28"/>
          <w:szCs w:val="28"/>
        </w:rPr>
      </w:pPr>
      <w:r w:rsidRPr="0001302B">
        <w:rPr>
          <w:rFonts w:ascii="Times New Roman" w:eastAsia="Calibri" w:hAnsi="Times New Roman" w:cs="Times New Roman"/>
          <w:i/>
          <w:iCs/>
          <w:color w:val="auto"/>
          <w:sz w:val="28"/>
          <w:szCs w:val="28"/>
        </w:rPr>
        <w:t>C</w:t>
      </w:r>
      <w:r w:rsidRPr="00234DE9">
        <w:rPr>
          <w:rFonts w:ascii="Times New Roman" w:hAnsi="Times New Roman" w:cs="Times New Roman"/>
          <w:i/>
          <w:iCs/>
          <w:color w:val="auto"/>
          <w:sz w:val="28"/>
          <w:szCs w:val="28"/>
          <w:lang w:val="nl-NL"/>
        </w:rPr>
        <w:t>ăn cứ Nghị định số 34/2016/NĐ-CP ngày 14 tháng 5 năm 2016 của Chính phủ quy định chi tiết một số điều và biện pháp thi hành Luật Ban hành văn bản quy phạm pháp luật;</w:t>
      </w:r>
    </w:p>
    <w:p w:rsidR="00830F92" w:rsidRPr="0001302B" w:rsidRDefault="00830F92" w:rsidP="000A6721">
      <w:pPr>
        <w:spacing w:before="120" w:after="120" w:line="320" w:lineRule="exact"/>
        <w:ind w:firstLine="567"/>
        <w:jc w:val="both"/>
        <w:rPr>
          <w:bCs/>
          <w:i/>
          <w:lang w:val="vi-VN"/>
        </w:rPr>
      </w:pPr>
      <w:r w:rsidRPr="0001302B">
        <w:rPr>
          <w:bCs/>
          <w:i/>
          <w:lang w:val="vi-VN"/>
        </w:rPr>
        <w:t>Căn cứ Nghị định số 91/2017/NĐ-CP ngày 31 tháng 7 năm 20117 của Chính phủ quy định chi tiết thi hành một số điều của Luật Thi đua, khen thưởng;</w:t>
      </w:r>
    </w:p>
    <w:p w:rsidR="00830F92" w:rsidRPr="00830F92" w:rsidRDefault="00830F92" w:rsidP="000A6721">
      <w:pPr>
        <w:spacing w:before="120" w:after="120" w:line="320" w:lineRule="exact"/>
        <w:ind w:firstLine="567"/>
        <w:jc w:val="both"/>
        <w:rPr>
          <w:i/>
          <w:lang w:val="vi-VN"/>
        </w:rPr>
      </w:pPr>
      <w:r w:rsidRPr="0001302B">
        <w:rPr>
          <w:i/>
          <w:lang w:val="vi-VN"/>
        </w:rPr>
        <w:lastRenderedPageBreak/>
        <w:t>Xét Tờ trình số: 265/TTr-UBND ngày 18 tháng 11 năm 2020 của Ủy ban nhân dân tỉnh Lào Cai về việc đề nghị ban hành Nghị quyết sửa đổi một số điều của Nghị quyết số 63/2016/NQ-HĐND ngày 18 tháng 7 năm 2016 của Hội đồng nhân dân tỉnh Lào Cai về cơ cấu và mức thưởng Giải thưởng Văn học - Nghệ thuật, Giải thưởng báo chí Lào Cai; Báo cáo thẩm tra số 267/BC-BVHXH ngày 01 tháng 12 năm 2020 của Ban Văn hoá - Xã hội Hội đồng nhân dân tỉnh; ý kiến thảo luận của đại biểu Hội đồng nhân dân tỉnh tại kỳ họp.</w:t>
      </w:r>
    </w:p>
    <w:p w:rsidR="00830F92" w:rsidRPr="0001302B" w:rsidRDefault="00830F92" w:rsidP="00830F92">
      <w:pPr>
        <w:spacing w:before="60"/>
        <w:ind w:left="-113" w:right="-170" w:hanging="29"/>
        <w:jc w:val="center"/>
        <w:rPr>
          <w:b/>
          <w:lang w:val="vi-VN"/>
        </w:rPr>
      </w:pPr>
      <w:r w:rsidRPr="0001302B">
        <w:rPr>
          <w:b/>
          <w:lang w:val="vi-VN"/>
        </w:rPr>
        <w:t xml:space="preserve">                                           </w:t>
      </w:r>
    </w:p>
    <w:p w:rsidR="00830F92" w:rsidRPr="0001302B" w:rsidRDefault="00830F92" w:rsidP="00830F92">
      <w:pPr>
        <w:spacing w:before="60"/>
        <w:ind w:left="-113" w:right="-170" w:hanging="29"/>
        <w:jc w:val="center"/>
        <w:rPr>
          <w:b/>
          <w:lang w:val="vi-VN"/>
        </w:rPr>
      </w:pPr>
      <w:r w:rsidRPr="0001302B">
        <w:rPr>
          <w:b/>
          <w:lang w:val="vi-VN"/>
        </w:rPr>
        <w:t>QUYẾT NGHỊ:</w:t>
      </w:r>
    </w:p>
    <w:p w:rsidR="00830F92" w:rsidRPr="0001302B" w:rsidRDefault="00830F92" w:rsidP="00621B0B">
      <w:pPr>
        <w:spacing w:before="120" w:after="120" w:line="320" w:lineRule="exact"/>
        <w:ind w:firstLine="567"/>
        <w:jc w:val="both"/>
        <w:rPr>
          <w:b/>
          <w:bCs/>
          <w:lang w:val="vi-VN"/>
        </w:rPr>
      </w:pPr>
      <w:r w:rsidRPr="0001302B">
        <w:rPr>
          <w:b/>
          <w:lang w:val="vi-VN"/>
        </w:rPr>
        <w:t>Điều 1.</w:t>
      </w:r>
      <w:r w:rsidRPr="0001302B">
        <w:rPr>
          <w:lang w:val="vi-VN"/>
        </w:rPr>
        <w:t xml:space="preserve"> </w:t>
      </w:r>
      <w:r w:rsidRPr="0001302B">
        <w:rPr>
          <w:b/>
          <w:bCs/>
          <w:lang w:val="vi-VN"/>
        </w:rPr>
        <w:t>Sửa đổi một số điều của Nghị quyết số 63/2016/NQ-HĐND ngày 18 tháng 7 năm 2016 của Hội đồng nhân dân tỉnh Lào Cai về cơ cấu và mức thưởng Giải thưởng Văn học - Nghệ thuật, Giải thưởng báo chí Lào Cai, cụ thể:</w:t>
      </w:r>
    </w:p>
    <w:p w:rsidR="00830F92" w:rsidRPr="0001302B" w:rsidRDefault="00830F92" w:rsidP="00621B0B">
      <w:pPr>
        <w:spacing w:before="120" w:after="120" w:line="320" w:lineRule="exact"/>
        <w:ind w:firstLine="567"/>
        <w:jc w:val="both"/>
        <w:rPr>
          <w:lang w:val="vi-VN"/>
        </w:rPr>
      </w:pPr>
      <w:r w:rsidRPr="0001302B">
        <w:rPr>
          <w:lang w:val="vi-VN"/>
        </w:rPr>
        <w:t>1. Điểm c khoản 1 Điều 1 được sửa đổi như sau:</w:t>
      </w:r>
    </w:p>
    <w:p w:rsidR="00830F92" w:rsidRPr="00234DE9" w:rsidRDefault="00830F92" w:rsidP="00621B0B">
      <w:pPr>
        <w:spacing w:before="120" w:after="120" w:line="320" w:lineRule="exact"/>
        <w:ind w:firstLine="567"/>
        <w:jc w:val="both"/>
        <w:rPr>
          <w:lang w:val="nl-NL"/>
        </w:rPr>
      </w:pPr>
      <w:r w:rsidRPr="00234DE9">
        <w:rPr>
          <w:lang w:val="nl-NL"/>
        </w:rPr>
        <w:t xml:space="preserve">“c) Điều kiện xét thưởng: Các tác phẩm văn học nghệ thuật có giá trị về nội dung, tư tưởng, nghệ thuật; không có tranh chấp về quyền tác giả; các tác phẩm văn học nghệ thuật đã được công bố hoặc ứng dụng trong thực tiễn trong vòng 01 năm tính đến thời điểm nộp hồ sơ đề nghị xét tặng giải thưởng (tác phẩm đã được giải thưởng Trung ương, không được tham gia giải thưởng này); tác giả </w:t>
      </w:r>
      <w:r w:rsidRPr="00234DE9">
        <w:rPr>
          <w:shd w:val="clear" w:color="auto" w:fill="FFFFFF"/>
          <w:lang w:val="nl-NL"/>
        </w:rPr>
        <w:t xml:space="preserve">phải trung </w:t>
      </w:r>
      <w:r w:rsidRPr="00234DE9">
        <w:rPr>
          <w:lang w:val="nl-NL"/>
        </w:rPr>
        <w:t>thành với Tổ quốc Việt Nam xã hội chủ nghĩa và chấp hành tốt pháp luật Việt Nam".</w:t>
      </w:r>
    </w:p>
    <w:p w:rsidR="00830F92" w:rsidRPr="0001302B" w:rsidRDefault="00830F92" w:rsidP="00621B0B">
      <w:pPr>
        <w:spacing w:before="120" w:after="120" w:line="320" w:lineRule="exact"/>
        <w:ind w:firstLine="567"/>
        <w:jc w:val="both"/>
        <w:rPr>
          <w:lang w:val="nl-NL"/>
        </w:rPr>
      </w:pPr>
      <w:r w:rsidRPr="0001302B">
        <w:rPr>
          <w:lang w:val="nl-NL"/>
        </w:rPr>
        <w:t xml:space="preserve">2. Điểm c khoản 2 Điều 1 được sửa đổi như sau: </w:t>
      </w:r>
    </w:p>
    <w:p w:rsidR="00830F92" w:rsidRPr="0001302B" w:rsidRDefault="00830F92" w:rsidP="00621B0B">
      <w:pPr>
        <w:spacing w:before="120" w:after="120" w:line="320" w:lineRule="exact"/>
        <w:ind w:firstLine="567"/>
        <w:jc w:val="both"/>
        <w:rPr>
          <w:lang w:val="nl-NL"/>
        </w:rPr>
      </w:pPr>
      <w:r w:rsidRPr="0001302B">
        <w:rPr>
          <w:shd w:val="clear" w:color="auto" w:fill="FFFFFF"/>
          <w:lang w:val="nl-NL"/>
        </w:rPr>
        <w:t xml:space="preserve">“c) Điều kiện xét thưởng: Các tác phẩm văn học nghệ thuật được sáng tác từ trước đến nay về tỉnh Lào Cai đã được công bố dưới mọi hình thức nhưng chưa được tặng Giải thưởng Phan Xi Păng (tác phẩm đã được trao giải thưởng cấp Nhà nước, không được tham gia giải này); các tác phẩm văn học nghệ thuật không có tranh chấp về quyền tác giả; </w:t>
      </w:r>
      <w:r w:rsidRPr="0001302B">
        <w:rPr>
          <w:lang w:val="nl-NL"/>
        </w:rPr>
        <w:t xml:space="preserve">tác giả </w:t>
      </w:r>
      <w:r w:rsidRPr="0001302B">
        <w:rPr>
          <w:shd w:val="clear" w:color="auto" w:fill="FFFFFF"/>
          <w:lang w:val="nl-NL"/>
        </w:rPr>
        <w:t xml:space="preserve">phải trung </w:t>
      </w:r>
      <w:r w:rsidRPr="0001302B">
        <w:rPr>
          <w:lang w:val="nl-NL"/>
        </w:rPr>
        <w:t>thành với Tổ quốc Việt Nam xã hội chủ nghĩa và chấp hành tốt pháp luật Việt Nam".</w:t>
      </w:r>
    </w:p>
    <w:p w:rsidR="00830F92" w:rsidRPr="0001302B" w:rsidRDefault="00830F92" w:rsidP="00621B0B">
      <w:pPr>
        <w:spacing w:before="120" w:after="120" w:line="320" w:lineRule="exact"/>
        <w:ind w:firstLine="567"/>
        <w:jc w:val="both"/>
        <w:rPr>
          <w:lang w:val="nl-NL"/>
        </w:rPr>
      </w:pPr>
      <w:r w:rsidRPr="0001302B">
        <w:rPr>
          <w:shd w:val="clear" w:color="auto" w:fill="FFFFFF"/>
          <w:lang w:val="nl-NL"/>
        </w:rPr>
        <w:t xml:space="preserve">3. </w:t>
      </w:r>
      <w:r w:rsidRPr="0001302B">
        <w:rPr>
          <w:lang w:val="nl-NL"/>
        </w:rPr>
        <w:t>Điểm c Khoản 3 Điều 1 được sửa đổi như sau:</w:t>
      </w:r>
    </w:p>
    <w:p w:rsidR="00830F92" w:rsidRPr="00234DE9" w:rsidRDefault="00830F92" w:rsidP="00621B0B">
      <w:pPr>
        <w:spacing w:before="120" w:after="120" w:line="320" w:lineRule="exact"/>
        <w:ind w:firstLine="567"/>
        <w:jc w:val="both"/>
        <w:rPr>
          <w:lang w:val="nl-NL"/>
        </w:rPr>
      </w:pPr>
      <w:r w:rsidRPr="00234DE9">
        <w:rPr>
          <w:lang w:val="nl-NL"/>
        </w:rPr>
        <w:t>“c) Điều kiện xét thưởng: Tác phẩm không vi phạm Luật Báo chí và không có tranh chấp về bản quyền; tác phẩm báo chí viết bằng tiếng Việt, tiếng các dân tộc thiểu số Việt Nam, tiếng nước ngoài có nội dung phản ánh về Lào Cai (tác phẩm Báo chí đã được trao giải tại các cuộc thi, giải Báo chí cấp Trung ương không xét ở giải này); tác giả phải trung thành với Tổ quốc Việt Nam xã hội chủ nghĩa và chấp hành tốt pháp luật Việt Nam".</w:t>
      </w:r>
    </w:p>
    <w:p w:rsidR="00830F92" w:rsidRPr="00234DE9" w:rsidRDefault="00830F92" w:rsidP="00621B0B">
      <w:pPr>
        <w:pStyle w:val="NormalWeb"/>
        <w:shd w:val="clear" w:color="auto" w:fill="FFFFFF"/>
        <w:spacing w:before="120" w:beforeAutospacing="0" w:after="120" w:afterAutospacing="0" w:line="320" w:lineRule="exact"/>
        <w:ind w:firstLine="567"/>
        <w:jc w:val="both"/>
        <w:rPr>
          <w:rFonts w:eastAsia="SimSun"/>
          <w:b/>
          <w:sz w:val="28"/>
          <w:szCs w:val="28"/>
          <w:lang w:val="nl-NL"/>
        </w:rPr>
      </w:pPr>
      <w:r w:rsidRPr="00234DE9">
        <w:rPr>
          <w:rFonts w:eastAsia="SimSun"/>
          <w:b/>
          <w:sz w:val="28"/>
          <w:szCs w:val="28"/>
          <w:lang w:val="nl-NL"/>
        </w:rPr>
        <w:t>Điều 2.</w:t>
      </w:r>
      <w:r w:rsidRPr="00234DE9">
        <w:rPr>
          <w:rFonts w:eastAsia="SimSun"/>
          <w:sz w:val="28"/>
          <w:szCs w:val="28"/>
          <w:lang w:val="nl-NL"/>
        </w:rPr>
        <w:t> </w:t>
      </w:r>
      <w:r w:rsidRPr="00234DE9">
        <w:rPr>
          <w:rFonts w:eastAsia="SimSun"/>
          <w:b/>
          <w:sz w:val="28"/>
          <w:szCs w:val="28"/>
          <w:lang w:val="nl-NL"/>
        </w:rPr>
        <w:t>Trách nhiệm và hiệu lực thi hành</w:t>
      </w:r>
    </w:p>
    <w:p w:rsidR="00830F92" w:rsidRPr="00234DE9" w:rsidRDefault="00830F92" w:rsidP="00621B0B">
      <w:pPr>
        <w:pStyle w:val="NormalWeb"/>
        <w:shd w:val="clear" w:color="auto" w:fill="FFFFFF"/>
        <w:spacing w:before="120" w:beforeAutospacing="0" w:after="120" w:afterAutospacing="0" w:line="320" w:lineRule="exact"/>
        <w:ind w:firstLine="567"/>
        <w:jc w:val="both"/>
        <w:rPr>
          <w:rFonts w:eastAsia="SimSun"/>
          <w:sz w:val="28"/>
          <w:szCs w:val="28"/>
          <w:lang w:val="nl-NL"/>
        </w:rPr>
      </w:pPr>
      <w:r w:rsidRPr="00234DE9">
        <w:rPr>
          <w:rFonts w:eastAsia="SimSun"/>
          <w:sz w:val="28"/>
          <w:szCs w:val="28"/>
          <w:lang w:val="nl-NL"/>
        </w:rPr>
        <w:t xml:space="preserve">1. Ủy ban nhân dân tỉnh chịu trách nhiệm tổ chức triển khai thực hiện Nghị quyết này. </w:t>
      </w:r>
      <w:bookmarkStart w:id="0" w:name="_GoBack"/>
      <w:bookmarkEnd w:id="0"/>
    </w:p>
    <w:p w:rsidR="00830F92" w:rsidRPr="00234DE9" w:rsidRDefault="00830F92" w:rsidP="00621B0B">
      <w:pPr>
        <w:pStyle w:val="NormalWeb"/>
        <w:shd w:val="clear" w:color="auto" w:fill="FFFFFF"/>
        <w:spacing w:before="120" w:beforeAutospacing="0" w:after="120" w:afterAutospacing="0" w:line="320" w:lineRule="exact"/>
        <w:ind w:firstLine="567"/>
        <w:jc w:val="both"/>
        <w:rPr>
          <w:rFonts w:eastAsia="SimSun"/>
          <w:sz w:val="28"/>
          <w:szCs w:val="28"/>
          <w:lang w:val="nl-NL"/>
        </w:rPr>
      </w:pPr>
      <w:r w:rsidRPr="00234DE9">
        <w:rPr>
          <w:rFonts w:eastAsia="SimSun"/>
          <w:sz w:val="28"/>
          <w:szCs w:val="28"/>
          <w:lang w:val="nl-NL"/>
        </w:rPr>
        <w:t>2. Thường trực Hội đồng nhân dân tỉnh, các Ban của Hội đồng nhân dân tỉnh, Tổ đại biểu Hội đồng nhân dân tỉnh và các đại biểu Hội đồng nhân dân tỉnh chịu trách nhiệm giám sát việc tổ chức thực hiện Nghị quyết này.</w:t>
      </w:r>
    </w:p>
    <w:p w:rsidR="00830F92" w:rsidRPr="00234DE9" w:rsidRDefault="00830F92" w:rsidP="00621B0B">
      <w:pPr>
        <w:spacing w:before="120" w:after="120" w:line="320" w:lineRule="exact"/>
        <w:ind w:firstLine="567"/>
        <w:jc w:val="both"/>
        <w:rPr>
          <w:lang w:val="nl-NL"/>
        </w:rPr>
      </w:pPr>
      <w:r w:rsidRPr="00234DE9">
        <w:rPr>
          <w:lang w:val="nl-NL"/>
        </w:rPr>
        <w:lastRenderedPageBreak/>
        <w:t>Nghị quyết này được Hội đồng nhân dân tỉnh khóa XV, kỳ họp thứ 16 thông qua ngày 04 tháng 12 năm 2020 và có hiệu lực thi hành từ ngày 01 tháng 01 năm 2021.</w:t>
      </w:r>
    </w:p>
    <w:p w:rsidR="00830F92" w:rsidRPr="00234DE9" w:rsidRDefault="00830F92" w:rsidP="00621B0B">
      <w:pPr>
        <w:spacing w:before="120" w:after="120" w:line="320" w:lineRule="exact"/>
        <w:ind w:firstLine="567"/>
        <w:jc w:val="both"/>
        <w:rPr>
          <w:sz w:val="2"/>
          <w:szCs w:val="2"/>
          <w:lang w:val="nl-NL"/>
        </w:rPr>
      </w:pPr>
    </w:p>
    <w:tbl>
      <w:tblPr>
        <w:tblW w:w="0" w:type="auto"/>
        <w:jc w:val="center"/>
        <w:tblCellMar>
          <w:left w:w="0" w:type="dxa"/>
          <w:right w:w="0" w:type="dxa"/>
        </w:tblCellMar>
        <w:tblLook w:val="0000" w:firstRow="0" w:lastRow="0" w:firstColumn="0" w:lastColumn="0" w:noHBand="0" w:noVBand="0"/>
      </w:tblPr>
      <w:tblGrid>
        <w:gridCol w:w="5070"/>
        <w:gridCol w:w="4218"/>
      </w:tblGrid>
      <w:tr w:rsidR="00830F92" w:rsidRPr="00B91A28" w:rsidTr="00BC443E">
        <w:trPr>
          <w:trHeight w:val="2227"/>
          <w:jc w:val="center"/>
        </w:trPr>
        <w:tc>
          <w:tcPr>
            <w:tcW w:w="5070" w:type="dxa"/>
            <w:tcMar>
              <w:top w:w="0" w:type="dxa"/>
              <w:left w:w="108" w:type="dxa"/>
              <w:bottom w:w="0" w:type="dxa"/>
              <w:right w:w="108" w:type="dxa"/>
            </w:tcMar>
          </w:tcPr>
          <w:p w:rsidR="00830F92" w:rsidRPr="00234DE9" w:rsidRDefault="00830F92" w:rsidP="00BC443E">
            <w:pPr>
              <w:rPr>
                <w:sz w:val="22"/>
                <w:szCs w:val="22"/>
                <w:lang w:val="pt-BR"/>
              </w:rPr>
            </w:pPr>
            <w:r w:rsidRPr="00234DE9">
              <w:rPr>
                <w:b/>
                <w:bCs/>
                <w:i/>
                <w:iCs/>
                <w:sz w:val="24"/>
                <w:szCs w:val="24"/>
                <w:lang w:val="pt-BR"/>
              </w:rPr>
              <w:t>Nơi nhận:</w:t>
            </w:r>
            <w:r w:rsidRPr="00234DE9">
              <w:rPr>
                <w:b/>
                <w:bCs/>
                <w:i/>
                <w:iCs/>
                <w:sz w:val="22"/>
                <w:szCs w:val="22"/>
                <w:lang w:val="pt-BR"/>
              </w:rPr>
              <w:br/>
            </w:r>
            <w:r w:rsidRPr="00234DE9">
              <w:rPr>
                <w:sz w:val="22"/>
                <w:szCs w:val="22"/>
                <w:lang w:val="pt-BR"/>
              </w:rPr>
              <w:t>- UBTV Quốc hội, Chính Phủ;</w:t>
            </w:r>
            <w:r w:rsidRPr="00234DE9">
              <w:rPr>
                <w:sz w:val="22"/>
                <w:szCs w:val="22"/>
                <w:lang w:val="pt-BR"/>
              </w:rPr>
              <w:br/>
              <w:t>- Bộ Văn hoá, Thể thao và Du lịch, Bộ Tài Chính;</w:t>
            </w:r>
            <w:r w:rsidRPr="00234DE9">
              <w:rPr>
                <w:sz w:val="22"/>
                <w:szCs w:val="22"/>
                <w:lang w:val="pt-BR"/>
              </w:rPr>
              <w:br/>
              <w:t>- Cục Kiểm tra VBQPPL</w:t>
            </w:r>
            <w:r w:rsidRPr="00234DE9">
              <w:rPr>
                <w:sz w:val="22"/>
                <w:szCs w:val="22"/>
                <w:lang w:val="vi-VN"/>
              </w:rPr>
              <w:t xml:space="preserve"> </w:t>
            </w:r>
            <w:r w:rsidRPr="00234DE9">
              <w:rPr>
                <w:sz w:val="22"/>
                <w:szCs w:val="22"/>
                <w:lang w:val="pt-BR"/>
              </w:rPr>
              <w:t>- Bộ Tư pháp;</w:t>
            </w:r>
          </w:p>
          <w:p w:rsidR="00830F92" w:rsidRPr="00234DE9" w:rsidRDefault="00830F92" w:rsidP="00BC443E">
            <w:pPr>
              <w:jc w:val="both"/>
              <w:rPr>
                <w:bCs/>
                <w:sz w:val="22"/>
                <w:szCs w:val="22"/>
                <w:lang w:val="de-DE"/>
              </w:rPr>
            </w:pPr>
            <w:r w:rsidRPr="00234DE9">
              <w:rPr>
                <w:bCs/>
                <w:sz w:val="22"/>
                <w:szCs w:val="22"/>
                <w:lang w:val="de-DE"/>
              </w:rPr>
              <w:t>- Kiểm toán Nhà nước Khu vực VII;</w:t>
            </w:r>
          </w:p>
          <w:p w:rsidR="00830F92" w:rsidRPr="00234DE9" w:rsidRDefault="00830F92" w:rsidP="00BC443E">
            <w:pPr>
              <w:rPr>
                <w:sz w:val="22"/>
                <w:szCs w:val="22"/>
                <w:lang w:val="pt-BR"/>
              </w:rPr>
            </w:pPr>
            <w:r w:rsidRPr="00234DE9">
              <w:rPr>
                <w:sz w:val="22"/>
                <w:szCs w:val="22"/>
                <w:lang w:val="pt-BR"/>
              </w:rPr>
              <w:t>- TT.TU, HĐND, UBND, Đoàn ĐBQH tỉnh;</w:t>
            </w:r>
          </w:p>
          <w:p w:rsidR="00830F92" w:rsidRPr="00234DE9" w:rsidRDefault="00830F92" w:rsidP="00BC443E">
            <w:pPr>
              <w:rPr>
                <w:sz w:val="22"/>
                <w:szCs w:val="22"/>
                <w:lang w:val="pt-BR"/>
              </w:rPr>
            </w:pPr>
            <w:r w:rsidRPr="00234DE9">
              <w:rPr>
                <w:sz w:val="22"/>
                <w:szCs w:val="22"/>
                <w:lang w:val="pt-BR"/>
              </w:rPr>
              <w:t>- Các đại biểu HĐND tỉnh;</w:t>
            </w:r>
          </w:p>
          <w:p w:rsidR="00830F92" w:rsidRPr="00234DE9" w:rsidRDefault="00830F92" w:rsidP="00BC443E">
            <w:pPr>
              <w:rPr>
                <w:sz w:val="22"/>
                <w:szCs w:val="22"/>
                <w:lang w:val="pt-BR"/>
              </w:rPr>
            </w:pPr>
            <w:r w:rsidRPr="00234DE9">
              <w:rPr>
                <w:sz w:val="22"/>
                <w:szCs w:val="22"/>
                <w:lang w:val="pt-BR"/>
              </w:rPr>
              <w:t>- Các sở, ban, ngành, đ</w:t>
            </w:r>
            <w:r w:rsidRPr="00234DE9">
              <w:rPr>
                <w:sz w:val="22"/>
                <w:szCs w:val="22"/>
                <w:lang w:val="vi-VN"/>
              </w:rPr>
              <w:t>oàn thể tỉnh</w:t>
            </w:r>
            <w:r w:rsidRPr="00234DE9">
              <w:rPr>
                <w:sz w:val="22"/>
                <w:szCs w:val="22"/>
                <w:lang w:val="pt-BR"/>
              </w:rPr>
              <w:t>;</w:t>
            </w:r>
          </w:p>
          <w:p w:rsidR="00830F92" w:rsidRPr="00234DE9" w:rsidRDefault="00830F92" w:rsidP="00BC443E">
            <w:pPr>
              <w:jc w:val="both"/>
              <w:rPr>
                <w:spacing w:val="-2"/>
                <w:sz w:val="22"/>
                <w:szCs w:val="22"/>
                <w:lang w:val="pt-BR"/>
              </w:rPr>
            </w:pPr>
            <w:r w:rsidRPr="00234DE9">
              <w:rPr>
                <w:spacing w:val="-2"/>
                <w:sz w:val="22"/>
                <w:szCs w:val="22"/>
                <w:lang w:val="pt-BR"/>
              </w:rPr>
              <w:t>- TT. HĐND, UBND các huyện, thị xã, thành phố;</w:t>
            </w:r>
          </w:p>
          <w:p w:rsidR="00830F92" w:rsidRPr="00234DE9" w:rsidRDefault="00830F92" w:rsidP="00BC443E">
            <w:pPr>
              <w:rPr>
                <w:sz w:val="22"/>
                <w:szCs w:val="22"/>
                <w:lang w:val="pt-BR"/>
              </w:rPr>
            </w:pPr>
            <w:r w:rsidRPr="00234DE9">
              <w:rPr>
                <w:sz w:val="22"/>
                <w:szCs w:val="22"/>
                <w:lang w:val="pt-BR"/>
              </w:rPr>
              <w:t>- Lãnh đạo VP.TU, HĐND, UBND, Đoàn ĐBQH tỉnh;</w:t>
            </w:r>
          </w:p>
          <w:p w:rsidR="00830F92" w:rsidRPr="00234DE9" w:rsidRDefault="00830F92" w:rsidP="00BC443E">
            <w:pPr>
              <w:rPr>
                <w:sz w:val="22"/>
                <w:szCs w:val="22"/>
                <w:lang w:val="vi-VN"/>
              </w:rPr>
            </w:pPr>
            <w:r w:rsidRPr="00234DE9">
              <w:rPr>
                <w:sz w:val="22"/>
                <w:szCs w:val="22"/>
                <w:lang w:val="pt-BR"/>
              </w:rPr>
              <w:t xml:space="preserve">- Báo, Đài PT-TH, Công báo, </w:t>
            </w:r>
            <w:r w:rsidRPr="00234DE9">
              <w:rPr>
                <w:sz w:val="22"/>
                <w:szCs w:val="22"/>
                <w:lang w:val="vi-VN"/>
              </w:rPr>
              <w:t>Cổng TTĐT tỉnh;</w:t>
            </w:r>
          </w:p>
          <w:p w:rsidR="00830F92" w:rsidRPr="00234DE9" w:rsidRDefault="00830F92" w:rsidP="00BC443E">
            <w:pPr>
              <w:rPr>
                <w:sz w:val="22"/>
                <w:szCs w:val="22"/>
              </w:rPr>
            </w:pPr>
            <w:r w:rsidRPr="0001302B">
              <w:rPr>
                <w:sz w:val="22"/>
                <w:szCs w:val="22"/>
                <w:lang w:val="pt-BR"/>
              </w:rPr>
              <w:t xml:space="preserve"> </w:t>
            </w:r>
            <w:r w:rsidRPr="00234DE9">
              <w:rPr>
                <w:sz w:val="22"/>
                <w:szCs w:val="22"/>
              </w:rPr>
              <w:t>- Phòng Tổng hợp;</w:t>
            </w:r>
          </w:p>
          <w:p w:rsidR="00830F92" w:rsidRPr="00234DE9" w:rsidRDefault="00830F92" w:rsidP="00BC443E">
            <w:pPr>
              <w:rPr>
                <w:sz w:val="22"/>
                <w:szCs w:val="22"/>
                <w:lang w:val="pt-BR"/>
              </w:rPr>
            </w:pPr>
            <w:r w:rsidRPr="00234DE9">
              <w:rPr>
                <w:sz w:val="22"/>
                <w:szCs w:val="22"/>
                <w:lang w:val="pt-BR"/>
              </w:rPr>
              <w:t>- Lưu: VT, TH.</w:t>
            </w:r>
          </w:p>
        </w:tc>
        <w:tc>
          <w:tcPr>
            <w:tcW w:w="4218" w:type="dxa"/>
            <w:tcMar>
              <w:top w:w="0" w:type="dxa"/>
              <w:left w:w="108" w:type="dxa"/>
              <w:bottom w:w="0" w:type="dxa"/>
              <w:right w:w="108" w:type="dxa"/>
            </w:tcMar>
          </w:tcPr>
          <w:p w:rsidR="00830F92" w:rsidRPr="0001302B" w:rsidRDefault="00621B0B" w:rsidP="00BC443E">
            <w:pPr>
              <w:jc w:val="center"/>
              <w:rPr>
                <w:lang w:val="pt-BR" w:eastAsia="zh-CN"/>
              </w:rPr>
            </w:pPr>
            <w:r>
              <w:rPr>
                <w:b/>
                <w:bCs/>
                <w:lang w:val="pt-BR"/>
              </w:rPr>
              <w:t xml:space="preserve">  </w:t>
            </w:r>
            <w:r w:rsidR="00830F92" w:rsidRPr="0001302B">
              <w:rPr>
                <w:b/>
                <w:bCs/>
                <w:lang w:val="pt-BR"/>
              </w:rPr>
              <w:t>CHỦ TỊCH</w:t>
            </w:r>
            <w:r w:rsidR="00830F92" w:rsidRPr="0001302B">
              <w:rPr>
                <w:b/>
                <w:bCs/>
                <w:lang w:val="pt-BR"/>
              </w:rPr>
              <w:br/>
            </w:r>
            <w:r w:rsidR="00830F92" w:rsidRPr="0001302B">
              <w:rPr>
                <w:b/>
                <w:bCs/>
                <w:lang w:val="pt-BR"/>
              </w:rPr>
              <w:br/>
            </w:r>
            <w:r w:rsidR="00830F92" w:rsidRPr="0001302B">
              <w:rPr>
                <w:b/>
                <w:bCs/>
                <w:lang w:val="pt-BR"/>
              </w:rPr>
              <w:br/>
            </w:r>
            <w:r>
              <w:rPr>
                <w:lang w:val="pt-BR" w:eastAsia="zh-CN"/>
              </w:rPr>
              <w:t xml:space="preserve">  </w:t>
            </w:r>
            <w:r w:rsidR="00830F92">
              <w:rPr>
                <w:lang w:val="pt-BR" w:eastAsia="zh-CN"/>
              </w:rPr>
              <w:t>(Đã ký)</w:t>
            </w:r>
          </w:p>
          <w:p w:rsidR="00830F92" w:rsidRPr="0001302B" w:rsidRDefault="00830F92" w:rsidP="00BC443E">
            <w:pPr>
              <w:jc w:val="center"/>
              <w:rPr>
                <w:lang w:val="pt-BR" w:eastAsia="zh-CN"/>
              </w:rPr>
            </w:pPr>
          </w:p>
          <w:p w:rsidR="00830F92" w:rsidRPr="0001302B" w:rsidRDefault="00830F92" w:rsidP="00BC443E">
            <w:pPr>
              <w:jc w:val="center"/>
              <w:rPr>
                <w:lang w:val="pt-BR" w:eastAsia="zh-CN"/>
              </w:rPr>
            </w:pPr>
          </w:p>
          <w:p w:rsidR="00830F92" w:rsidRPr="0001302B" w:rsidRDefault="00830F92" w:rsidP="00BC443E">
            <w:pPr>
              <w:tabs>
                <w:tab w:val="left" w:pos="1425"/>
              </w:tabs>
              <w:rPr>
                <w:b/>
                <w:lang w:val="pt-BR" w:eastAsia="zh-CN"/>
              </w:rPr>
            </w:pPr>
          </w:p>
          <w:p w:rsidR="00830F92" w:rsidRPr="0001302B" w:rsidRDefault="00830F92" w:rsidP="00BC443E">
            <w:pPr>
              <w:jc w:val="center"/>
              <w:rPr>
                <w:sz w:val="27"/>
                <w:szCs w:val="27"/>
                <w:lang w:val="pt-BR" w:eastAsia="zh-CN"/>
              </w:rPr>
            </w:pPr>
            <w:r w:rsidRPr="0001302B">
              <w:rPr>
                <w:b/>
                <w:lang w:val="pt-BR" w:eastAsia="zh-CN"/>
              </w:rPr>
              <w:t xml:space="preserve">     Đặng Xuân Phong</w:t>
            </w:r>
          </w:p>
        </w:tc>
      </w:tr>
    </w:tbl>
    <w:p w:rsidR="00830F92" w:rsidRPr="00234DE9" w:rsidRDefault="00830F92" w:rsidP="00830F92">
      <w:pPr>
        <w:ind w:firstLine="709"/>
        <w:jc w:val="both"/>
        <w:rPr>
          <w:rFonts w:eastAsia="Calibri"/>
          <w:lang w:val="vi-VN"/>
        </w:rPr>
      </w:pPr>
    </w:p>
    <w:p w:rsidR="000C266F" w:rsidRPr="00830F92" w:rsidRDefault="000C266F">
      <w:pPr>
        <w:rPr>
          <w:lang w:val="vi-VN"/>
        </w:rPr>
      </w:pPr>
    </w:p>
    <w:sectPr w:rsidR="000C266F" w:rsidRPr="00830F92" w:rsidSect="00356032">
      <w:headerReference w:type="even" r:id="rId7"/>
      <w:headerReference w:type="default" r:id="rId8"/>
      <w:pgSz w:w="11907" w:h="16840" w:code="9"/>
      <w:pgMar w:top="1134" w:right="1134" w:bottom="1134" w:left="1701" w:header="720" w:footer="720" w:gutter="0"/>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B58" w:rsidRDefault="00F82B58">
      <w:r>
        <w:separator/>
      </w:r>
    </w:p>
  </w:endnote>
  <w:endnote w:type="continuationSeparator" w:id="0">
    <w:p w:rsidR="00F82B58" w:rsidRDefault="00F8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B58" w:rsidRDefault="00F82B58">
      <w:r>
        <w:separator/>
      </w:r>
    </w:p>
  </w:footnote>
  <w:footnote w:type="continuationSeparator" w:id="0">
    <w:p w:rsidR="00F82B58" w:rsidRDefault="00F82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21F" w:rsidRDefault="00621B0B" w:rsidP="00017F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421F" w:rsidRDefault="00F82B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21F" w:rsidRDefault="00621B0B" w:rsidP="00017F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1A28">
      <w:rPr>
        <w:rStyle w:val="PageNumber"/>
        <w:noProof/>
      </w:rPr>
      <w:t>2</w:t>
    </w:r>
    <w:r>
      <w:rPr>
        <w:rStyle w:val="PageNumber"/>
      </w:rPr>
      <w:fldChar w:fldCharType="end"/>
    </w:r>
  </w:p>
  <w:p w:rsidR="0056421F" w:rsidRDefault="00F82B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92"/>
    <w:rsid w:val="000A6721"/>
    <w:rsid w:val="000C266F"/>
    <w:rsid w:val="00356032"/>
    <w:rsid w:val="003C372F"/>
    <w:rsid w:val="00502698"/>
    <w:rsid w:val="00621B0B"/>
    <w:rsid w:val="006E58BC"/>
    <w:rsid w:val="00830F92"/>
    <w:rsid w:val="00B91A28"/>
    <w:rsid w:val="00F82B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92"/>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830F92"/>
    <w:pPr>
      <w:keepNext/>
      <w:outlineLvl w:val="0"/>
    </w:pPr>
    <w:rPr>
      <w:b/>
      <w:sz w:val="30"/>
      <w:szCs w:val="20"/>
      <w:u w:val="single"/>
    </w:rPr>
  </w:style>
  <w:style w:type="paragraph" w:styleId="Heading2">
    <w:name w:val="heading 2"/>
    <w:basedOn w:val="Normal"/>
    <w:next w:val="Normal"/>
    <w:link w:val="Heading2Char"/>
    <w:qFormat/>
    <w:rsid w:val="00830F92"/>
    <w:pPr>
      <w:keepNext/>
      <w:outlineLvl w:val="1"/>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F92"/>
    <w:rPr>
      <w:rFonts w:ascii="Times New Roman" w:eastAsia="Times New Roman" w:hAnsi="Times New Roman" w:cs="Times New Roman"/>
      <w:b/>
      <w:sz w:val="30"/>
      <w:szCs w:val="20"/>
      <w:u w:val="single"/>
      <w:lang w:val="en-US"/>
    </w:rPr>
  </w:style>
  <w:style w:type="character" w:customStyle="1" w:styleId="Heading2Char">
    <w:name w:val="Heading 2 Char"/>
    <w:basedOn w:val="DefaultParagraphFont"/>
    <w:link w:val="Heading2"/>
    <w:rsid w:val="00830F92"/>
    <w:rPr>
      <w:rFonts w:ascii="Times New Roman" w:eastAsia="Times New Roman" w:hAnsi="Times New Roman" w:cs="Times New Roman"/>
      <w:i/>
      <w:sz w:val="28"/>
      <w:szCs w:val="20"/>
      <w:lang w:val="en-US"/>
    </w:rPr>
  </w:style>
  <w:style w:type="paragraph" w:styleId="Header">
    <w:name w:val="header"/>
    <w:basedOn w:val="Normal"/>
    <w:link w:val="HeaderChar"/>
    <w:rsid w:val="00830F92"/>
    <w:pPr>
      <w:tabs>
        <w:tab w:val="center" w:pos="4320"/>
        <w:tab w:val="right" w:pos="8640"/>
      </w:tabs>
    </w:pPr>
  </w:style>
  <w:style w:type="character" w:customStyle="1" w:styleId="HeaderChar">
    <w:name w:val="Header Char"/>
    <w:basedOn w:val="DefaultParagraphFont"/>
    <w:link w:val="Header"/>
    <w:rsid w:val="00830F92"/>
    <w:rPr>
      <w:rFonts w:ascii="Times New Roman" w:eastAsia="Times New Roman" w:hAnsi="Times New Roman" w:cs="Times New Roman"/>
      <w:sz w:val="28"/>
      <w:szCs w:val="28"/>
      <w:lang w:val="en-US"/>
    </w:rPr>
  </w:style>
  <w:style w:type="character" w:styleId="PageNumber">
    <w:name w:val="page number"/>
    <w:basedOn w:val="DefaultParagraphFont"/>
    <w:rsid w:val="00830F92"/>
  </w:style>
  <w:style w:type="paragraph" w:styleId="NormalWeb">
    <w:name w:val="Normal (Web)"/>
    <w:aliases w:val="Char1 Char,webb,Char Char Char Char Char Char Char Char Char Char Char Char Char"/>
    <w:basedOn w:val="Normal"/>
    <w:link w:val="NormalWebChar"/>
    <w:uiPriority w:val="99"/>
    <w:qFormat/>
    <w:rsid w:val="00830F92"/>
    <w:pPr>
      <w:spacing w:before="100" w:beforeAutospacing="1" w:after="100" w:afterAutospacing="1"/>
    </w:pPr>
    <w:rPr>
      <w:sz w:val="24"/>
      <w:szCs w:val="24"/>
    </w:rPr>
  </w:style>
  <w:style w:type="character" w:customStyle="1" w:styleId="NormalWebChar">
    <w:name w:val="Normal (Web) Char"/>
    <w:aliases w:val="Char1 Char Char,webb Char,Char Char Char Char Char Char Char Char Char Char Char Char Char Char"/>
    <w:link w:val="NormalWeb"/>
    <w:uiPriority w:val="99"/>
    <w:locked/>
    <w:rsid w:val="00830F9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30F92"/>
    <w:pPr>
      <w:widowControl w:val="0"/>
      <w:tabs>
        <w:tab w:val="center" w:pos="4680"/>
        <w:tab w:val="right" w:pos="9360"/>
      </w:tabs>
    </w:pPr>
    <w:rPr>
      <w:rFonts w:ascii="Courier New" w:eastAsia="Courier New" w:hAnsi="Courier New" w:cs="Courier New"/>
      <w:color w:val="000000"/>
      <w:sz w:val="24"/>
      <w:szCs w:val="24"/>
      <w:lang w:val="vi-VN" w:eastAsia="vi-VN"/>
    </w:rPr>
  </w:style>
  <w:style w:type="character" w:customStyle="1" w:styleId="FooterChar">
    <w:name w:val="Footer Char"/>
    <w:basedOn w:val="DefaultParagraphFont"/>
    <w:link w:val="Footer"/>
    <w:uiPriority w:val="99"/>
    <w:rsid w:val="00830F92"/>
    <w:rPr>
      <w:rFonts w:ascii="Courier New" w:eastAsia="Courier New" w:hAnsi="Courier New" w:cs="Courier New"/>
      <w:color w:val="000000"/>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92"/>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830F92"/>
    <w:pPr>
      <w:keepNext/>
      <w:outlineLvl w:val="0"/>
    </w:pPr>
    <w:rPr>
      <w:b/>
      <w:sz w:val="30"/>
      <w:szCs w:val="20"/>
      <w:u w:val="single"/>
    </w:rPr>
  </w:style>
  <w:style w:type="paragraph" w:styleId="Heading2">
    <w:name w:val="heading 2"/>
    <w:basedOn w:val="Normal"/>
    <w:next w:val="Normal"/>
    <w:link w:val="Heading2Char"/>
    <w:qFormat/>
    <w:rsid w:val="00830F92"/>
    <w:pPr>
      <w:keepNext/>
      <w:outlineLvl w:val="1"/>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F92"/>
    <w:rPr>
      <w:rFonts w:ascii="Times New Roman" w:eastAsia="Times New Roman" w:hAnsi="Times New Roman" w:cs="Times New Roman"/>
      <w:b/>
      <w:sz w:val="30"/>
      <w:szCs w:val="20"/>
      <w:u w:val="single"/>
      <w:lang w:val="en-US"/>
    </w:rPr>
  </w:style>
  <w:style w:type="character" w:customStyle="1" w:styleId="Heading2Char">
    <w:name w:val="Heading 2 Char"/>
    <w:basedOn w:val="DefaultParagraphFont"/>
    <w:link w:val="Heading2"/>
    <w:rsid w:val="00830F92"/>
    <w:rPr>
      <w:rFonts w:ascii="Times New Roman" w:eastAsia="Times New Roman" w:hAnsi="Times New Roman" w:cs="Times New Roman"/>
      <w:i/>
      <w:sz w:val="28"/>
      <w:szCs w:val="20"/>
      <w:lang w:val="en-US"/>
    </w:rPr>
  </w:style>
  <w:style w:type="paragraph" w:styleId="Header">
    <w:name w:val="header"/>
    <w:basedOn w:val="Normal"/>
    <w:link w:val="HeaderChar"/>
    <w:rsid w:val="00830F92"/>
    <w:pPr>
      <w:tabs>
        <w:tab w:val="center" w:pos="4320"/>
        <w:tab w:val="right" w:pos="8640"/>
      </w:tabs>
    </w:pPr>
  </w:style>
  <w:style w:type="character" w:customStyle="1" w:styleId="HeaderChar">
    <w:name w:val="Header Char"/>
    <w:basedOn w:val="DefaultParagraphFont"/>
    <w:link w:val="Header"/>
    <w:rsid w:val="00830F92"/>
    <w:rPr>
      <w:rFonts w:ascii="Times New Roman" w:eastAsia="Times New Roman" w:hAnsi="Times New Roman" w:cs="Times New Roman"/>
      <w:sz w:val="28"/>
      <w:szCs w:val="28"/>
      <w:lang w:val="en-US"/>
    </w:rPr>
  </w:style>
  <w:style w:type="character" w:styleId="PageNumber">
    <w:name w:val="page number"/>
    <w:basedOn w:val="DefaultParagraphFont"/>
    <w:rsid w:val="00830F92"/>
  </w:style>
  <w:style w:type="paragraph" w:styleId="NormalWeb">
    <w:name w:val="Normal (Web)"/>
    <w:aliases w:val="Char1 Char,webb,Char Char Char Char Char Char Char Char Char Char Char Char Char"/>
    <w:basedOn w:val="Normal"/>
    <w:link w:val="NormalWebChar"/>
    <w:uiPriority w:val="99"/>
    <w:qFormat/>
    <w:rsid w:val="00830F92"/>
    <w:pPr>
      <w:spacing w:before="100" w:beforeAutospacing="1" w:after="100" w:afterAutospacing="1"/>
    </w:pPr>
    <w:rPr>
      <w:sz w:val="24"/>
      <w:szCs w:val="24"/>
    </w:rPr>
  </w:style>
  <w:style w:type="character" w:customStyle="1" w:styleId="NormalWebChar">
    <w:name w:val="Normal (Web) Char"/>
    <w:aliases w:val="Char1 Char Char,webb Char,Char Char Char Char Char Char Char Char Char Char Char Char Char Char"/>
    <w:link w:val="NormalWeb"/>
    <w:uiPriority w:val="99"/>
    <w:locked/>
    <w:rsid w:val="00830F9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30F92"/>
    <w:pPr>
      <w:widowControl w:val="0"/>
      <w:tabs>
        <w:tab w:val="center" w:pos="4680"/>
        <w:tab w:val="right" w:pos="9360"/>
      </w:tabs>
    </w:pPr>
    <w:rPr>
      <w:rFonts w:ascii="Courier New" w:eastAsia="Courier New" w:hAnsi="Courier New" w:cs="Courier New"/>
      <w:color w:val="000000"/>
      <w:sz w:val="24"/>
      <w:szCs w:val="24"/>
      <w:lang w:val="vi-VN" w:eastAsia="vi-VN"/>
    </w:rPr>
  </w:style>
  <w:style w:type="character" w:customStyle="1" w:styleId="FooterChar">
    <w:name w:val="Footer Char"/>
    <w:basedOn w:val="DefaultParagraphFont"/>
    <w:link w:val="Footer"/>
    <w:uiPriority w:val="99"/>
    <w:rsid w:val="00830F92"/>
    <w:rPr>
      <w:rFonts w:ascii="Courier New" w:eastAsia="Courier New" w:hAnsi="Courier New" w:cs="Courier New"/>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D0DFA-0904-44B2-91C9-8F51EED02E8B}"/>
</file>

<file path=customXml/itemProps2.xml><?xml version="1.0" encoding="utf-8"?>
<ds:datastoreItem xmlns:ds="http://schemas.openxmlformats.org/officeDocument/2006/customXml" ds:itemID="{4F6F3006-7436-4990-9D3C-DB5EF88EDF93}"/>
</file>

<file path=customXml/itemProps3.xml><?xml version="1.0" encoding="utf-8"?>
<ds:datastoreItem xmlns:ds="http://schemas.openxmlformats.org/officeDocument/2006/customXml" ds:itemID="{D0C676B6-0B9A-4E5D-9993-5DCACC4F61B7}"/>
</file>

<file path=docProps/app.xml><?xml version="1.0" encoding="utf-8"?>
<Properties xmlns="http://schemas.openxmlformats.org/officeDocument/2006/extended-properties" xmlns:vt="http://schemas.openxmlformats.org/officeDocument/2006/docPropsVTypes">
  <Template>Normal.dotm</Template>
  <TotalTime>11</TotalTime>
  <Pages>3</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2021-01-12T02:22:00Z</dcterms:created>
  <dcterms:modified xsi:type="dcterms:W3CDTF">2021-01-12T02:48:00Z</dcterms:modified>
</cp:coreProperties>
</file>